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7ED" w:rsidRDefault="000037ED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ED">
        <w:rPr>
          <w:rFonts w:ascii="Times New Roman" w:hAnsi="Times New Roman" w:cs="Times New Roman"/>
          <w:b/>
          <w:sz w:val="24"/>
          <w:szCs w:val="24"/>
        </w:rPr>
        <w:t>ANEXO DE RISCOS FISCAIS</w:t>
      </w:r>
    </w:p>
    <w:p w:rsidR="007F0CBF" w:rsidRDefault="007F0CBF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ED" w:rsidRPr="000037ED" w:rsidRDefault="000037ED" w:rsidP="0000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ED" w:rsidRPr="000037ED" w:rsidRDefault="000037ED" w:rsidP="007F0CBF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ED">
        <w:rPr>
          <w:rFonts w:ascii="Times New Roman" w:hAnsi="Times New Roman" w:cs="Times New Roman"/>
          <w:sz w:val="24"/>
          <w:szCs w:val="24"/>
        </w:rPr>
        <w:t>Parte substancial dos Riscos Fiscais que podem determinar aumento do estoque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ED">
        <w:rPr>
          <w:rFonts w:ascii="Times New Roman" w:hAnsi="Times New Roman" w:cs="Times New Roman"/>
          <w:sz w:val="24"/>
          <w:szCs w:val="24"/>
        </w:rPr>
        <w:t>dívida pública municipal é passivo contingente derivado, na sua maioria, de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ED">
        <w:rPr>
          <w:rFonts w:ascii="Times New Roman" w:hAnsi="Times New Roman" w:cs="Times New Roman"/>
          <w:sz w:val="24"/>
          <w:szCs w:val="24"/>
        </w:rPr>
        <w:t>fiscais.</w:t>
      </w:r>
    </w:p>
    <w:p w:rsidR="007F0CBF" w:rsidRDefault="000037ED" w:rsidP="00003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ED">
        <w:rPr>
          <w:rFonts w:ascii="Times New Roman" w:hAnsi="Times New Roman" w:cs="Times New Roman"/>
          <w:sz w:val="24"/>
          <w:szCs w:val="24"/>
        </w:rPr>
        <w:t>Os demais Riscos Fiscais são representados por passivos em discussão, ainda, na esfera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ED">
        <w:rPr>
          <w:rFonts w:ascii="Times New Roman" w:hAnsi="Times New Roman" w:cs="Times New Roman"/>
          <w:sz w:val="24"/>
          <w:szCs w:val="24"/>
        </w:rPr>
        <w:t>administrativa.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1419"/>
        <w:gridCol w:w="3164"/>
        <w:gridCol w:w="1290"/>
      </w:tblGrid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PREFEITURA MUNICIPAL DE MAGÉ</w:t>
            </w: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 DE DIRETRIZES ORÇAMENTÁRIAS</w:t>
            </w: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ANEXO DE RISCOS FISCAIS</w:t>
            </w: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DEMONSTRATIVO DE RISCOS FISCAIS E PROVIDÊNCIAS</w:t>
            </w: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2023</w:t>
            </w:r>
          </w:p>
        </w:tc>
      </w:tr>
      <w:tr w:rsidR="007F0CBF" w:rsidRPr="007F0CBF" w:rsidTr="007F0CBF">
        <w:trPr>
          <w:trHeight w:val="224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0CBF" w:rsidRPr="007F0CBF" w:rsidTr="007F0CBF">
        <w:trPr>
          <w:trHeight w:val="224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ARF (LRF, art 4º, § 3º)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R$ 1,00 </w:t>
            </w:r>
          </w:p>
        </w:tc>
      </w:tr>
      <w:tr w:rsidR="007F0CBF" w:rsidRPr="007F0CBF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PASSIVOS CONTINGENTES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  <w:tr w:rsidR="007F0CBF" w:rsidRPr="007F0CBF" w:rsidTr="007F0CBF">
        <w:trPr>
          <w:trHeight w:val="253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Demandas Judiciais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:rsidTr="007F0CBF">
        <w:trPr>
          <w:trHeight w:val="1270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F" w:rsidRPr="007F0CBF" w:rsidRDefault="007F0CBF" w:rsidP="007F0CBF">
            <w:pPr>
              <w:spacing w:after="0" w:line="240" w:lineRule="auto"/>
              <w:ind w:firstLineChars="100" w:firstLine="10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Precatórios Fornecedores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Abertura de Créditos Adicionais a partir da Reserva de Contingência e / ou abertura de Créditos Adicionais a partir do cancelamento de dotação de despesas discricionárias.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Dívidas em Processo de Reconhecimento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Avais e Garantias Concedidas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Assunção de Passivos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Assistências Diversas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Passivos Contingentes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9.277.048,13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DEMAIS RISCOS FISCAIS PASSIVOS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PROVIDÊNCIAS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Frustração de Arrecadação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Restituição de Tributos a Maior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Discrepância de Projeções: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Outros Riscos Fiscais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                 -  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SUBTOTAL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F0CBF" w:rsidRPr="007F0CBF" w:rsidTr="007F0CBF">
        <w:trPr>
          <w:trHeight w:val="224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9.277.048,13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BF" w:rsidRPr="007F0CBF" w:rsidRDefault="007F0CBF" w:rsidP="007F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9.277.048,13</w:t>
            </w:r>
          </w:p>
        </w:tc>
      </w:tr>
      <w:tr w:rsidR="007F0CBF" w:rsidRPr="007F0CBF" w:rsidTr="007F0CBF">
        <w:trPr>
          <w:trHeight w:val="224"/>
        </w:trPr>
        <w:tc>
          <w:tcPr>
            <w:tcW w:w="8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FONTE: Secretaria Municipal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Fazenda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BF" w:rsidRPr="007F0CBF" w:rsidRDefault="007F0CBF" w:rsidP="007F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F0CB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7F0CBF" w:rsidRPr="000037ED" w:rsidRDefault="007F0CBF" w:rsidP="00003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7F0CBF" w:rsidRPr="00003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ED"/>
    <w:rsid w:val="000037ED"/>
    <w:rsid w:val="006A5AA4"/>
    <w:rsid w:val="007F0CBF"/>
    <w:rsid w:val="00847869"/>
    <w:rsid w:val="009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338DA-9077-6F40-AF20-6A187096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5E52-DBEE-4835-81AF-822A4639C3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Oliveria</dc:creator>
  <cp:lastModifiedBy>Jocelino Cabral</cp:lastModifiedBy>
  <cp:revision>2</cp:revision>
  <dcterms:created xsi:type="dcterms:W3CDTF">2022-04-13T16:11:00Z</dcterms:created>
  <dcterms:modified xsi:type="dcterms:W3CDTF">2022-04-13T16:11:00Z</dcterms:modified>
</cp:coreProperties>
</file>